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D6363A" w:rsidRPr="00420C63" w:rsidRDefault="000F32B2" w:rsidP="000509DF">
            <w:pPr>
              <w:pStyle w:val="NoSpacing"/>
              <w:jc w:val="both"/>
              <w:rPr>
                <w:rFonts w:ascii="Times New Roman" w:hAnsi="Times New Roman"/>
                <w:b/>
                <w:i/>
                <w:sz w:val="24"/>
                <w:szCs w:val="24"/>
                <w:lang w:val="en-US"/>
              </w:rPr>
            </w:pPr>
            <w:r w:rsidRPr="000F32B2">
              <w:rPr>
                <w:rFonts w:eastAsia="Calibri"/>
              </w:rPr>
              <w:t>Отговор:</w:t>
            </w:r>
            <w:r w:rsidR="00477AD6" w:rsidRPr="00F70ED8">
              <w:t xml:space="preserve"> </w:t>
            </w:r>
            <w:r w:rsidR="00622B2D">
              <w:rPr>
                <w:rFonts w:eastAsia="Calibri"/>
                <w:b/>
                <w:bCs/>
                <w:lang w:val="en-US"/>
              </w:rPr>
              <w:t>ЗИМНО ПОДДЪРЖАНЕ</w:t>
            </w:r>
            <w:r w:rsidR="00622B2D">
              <w:rPr>
                <w:rFonts w:eastAsia="Calibri"/>
                <w:b/>
                <w:lang w:val="en-US"/>
              </w:rPr>
              <w:t xml:space="preserve"> </w:t>
            </w:r>
            <w:r w:rsidR="00622B2D">
              <w:rPr>
                <w:rFonts w:eastAsia="Calibri"/>
                <w:b/>
                <w:bCs/>
                <w:lang w:val="en-US"/>
              </w:rPr>
              <w:t>НА ОБЩИНСКА ПЪТНА МРЕЖА</w:t>
            </w:r>
            <w:r w:rsidR="00622B2D">
              <w:rPr>
                <w:rFonts w:eastAsia="Calibri"/>
                <w:b/>
                <w:lang w:val="ru-RU"/>
              </w:rPr>
              <w:t xml:space="preserve"> и </w:t>
            </w:r>
            <w:r w:rsidR="00622B2D">
              <w:rPr>
                <w:rFonts w:eastAsia="Calibri"/>
                <w:b/>
                <w:lang w:val="en-US"/>
              </w:rPr>
              <w:t xml:space="preserve">УЛИЧНА МРЕЖА В СЕЛАТА ЗА </w:t>
            </w:r>
            <w:r w:rsidR="00622B2D">
              <w:rPr>
                <w:rFonts w:eastAsia="Calibri"/>
                <w:b/>
                <w:bCs/>
                <w:lang w:val="en-US"/>
              </w:rPr>
              <w:t>СЕЗОН</w:t>
            </w:r>
            <w:r w:rsidR="00622B2D">
              <w:rPr>
                <w:rFonts w:eastAsia="Calibri"/>
                <w:b/>
                <w:bCs/>
              </w:rPr>
              <w:t>И 2020/21; 2021/22; 2022/23; 2023/24 г.</w:t>
            </w:r>
            <w:r w:rsidR="00622B2D">
              <w:rPr>
                <w:rFonts w:eastAsia="Calibri"/>
                <w:b/>
                <w:bCs/>
                <w:lang w:val="en-US"/>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420C63" w:rsidRDefault="000F32B2" w:rsidP="000F32B2">
            <w:pPr>
              <w:spacing w:before="120" w:after="120" w:line="240" w:lineRule="auto"/>
              <w:jc w:val="both"/>
              <w:rPr>
                <w:rFonts w:ascii="Times New Roman" w:eastAsia="Calibri" w:hAnsi="Times New Roman" w:cs="Times New Roman"/>
                <w:b/>
                <w:i/>
                <w:sz w:val="24"/>
                <w:szCs w:val="24"/>
                <w:lang w:val="en-US"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420C63"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sz w:val="20"/>
          <w:szCs w:val="20"/>
          <w:lang w:eastAsia="bg-BG"/>
        </w:rPr>
      </w:pPr>
      <w:r w:rsidRPr="00420C63">
        <w:rPr>
          <w:rFonts w:ascii="Times New Roman" w:eastAsia="Calibri" w:hAnsi="Times New Roman" w:cs="Times New Roman"/>
          <w:b/>
          <w:i/>
          <w:sz w:val="20"/>
          <w:szCs w:val="20"/>
          <w:lang w:eastAsia="bg-BG"/>
        </w:rPr>
        <w:t>Ако „да“</w:t>
      </w:r>
      <w:r w:rsidRPr="00420C63">
        <w:rPr>
          <w:rFonts w:ascii="Times New Roman" w:eastAsia="Calibri" w:hAnsi="Times New Roman" w:cs="Times New Roman"/>
          <w:i/>
          <w:sz w:val="20"/>
          <w:szCs w:val="20"/>
          <w:lang w:eastAsia="bg-BG"/>
        </w:rPr>
        <w:t xml:space="preserve">, моля, представете отделно за </w:t>
      </w:r>
      <w:r w:rsidRPr="00420C63">
        <w:rPr>
          <w:rFonts w:ascii="Times New Roman" w:eastAsia="Calibri" w:hAnsi="Times New Roman" w:cs="Times New Roman"/>
          <w:b/>
          <w:i/>
          <w:sz w:val="20"/>
          <w:szCs w:val="20"/>
          <w:lang w:eastAsia="bg-BG"/>
        </w:rPr>
        <w:t>всеки</w:t>
      </w:r>
      <w:r w:rsidRPr="00420C63">
        <w:rPr>
          <w:rFonts w:ascii="Times New Roman" w:eastAsia="Calibri" w:hAnsi="Times New Roman" w:cs="Times New Roman"/>
          <w:i/>
          <w:sz w:val="20"/>
          <w:szCs w:val="20"/>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420C63">
        <w:rPr>
          <w:rFonts w:ascii="Times New Roman" w:eastAsia="Calibri" w:hAnsi="Times New Roman" w:cs="Times New Roman"/>
          <w:b/>
          <w:i/>
          <w:sz w:val="20"/>
          <w:szCs w:val="20"/>
          <w:lang w:eastAsia="bg-BG"/>
        </w:rPr>
        <w:t>раздели</w:t>
      </w:r>
      <w:r w:rsidRPr="00420C63">
        <w:rPr>
          <w:rFonts w:ascii="Times New Roman" w:eastAsia="Calibri" w:hAnsi="Times New Roman" w:cs="Times New Roman"/>
          <w:i/>
          <w:sz w:val="20"/>
          <w:szCs w:val="20"/>
          <w:lang w:eastAsia="bg-BG"/>
        </w:rPr>
        <w:t xml:space="preserve"> </w:t>
      </w:r>
      <w:r w:rsidRPr="00420C63">
        <w:rPr>
          <w:rFonts w:ascii="Times New Roman" w:eastAsia="Calibri" w:hAnsi="Times New Roman" w:cs="Times New Roman"/>
          <w:b/>
          <w:i/>
          <w:sz w:val="20"/>
          <w:szCs w:val="20"/>
          <w:lang w:eastAsia="bg-BG"/>
        </w:rPr>
        <w:t>А и Б от настоящата част и от част III</w:t>
      </w:r>
      <w:r w:rsidRPr="00420C63">
        <w:rPr>
          <w:rFonts w:ascii="Times New Roman" w:eastAsia="Calibri" w:hAnsi="Times New Roman" w:cs="Times New Roman"/>
          <w:i/>
          <w:sz w:val="20"/>
          <w:szCs w:val="20"/>
          <w:lang w:eastAsia="bg-BG"/>
        </w:rPr>
        <w:t xml:space="preserve">. </w:t>
      </w:r>
      <w:r w:rsidRPr="00420C63">
        <w:rPr>
          <w:rFonts w:ascii="Times New Roman" w:eastAsia="Calibri" w:hAnsi="Times New Roman" w:cs="Times New Roman"/>
          <w:sz w:val="20"/>
          <w:szCs w:val="20"/>
          <w:lang w:eastAsia="bg-BG"/>
        </w:rPr>
        <w:br/>
      </w:r>
      <w:r w:rsidRPr="00420C63">
        <w:rPr>
          <w:rFonts w:ascii="Times New Roman" w:eastAsia="Calibri" w:hAnsi="Times New Roman" w:cs="Times New Roman"/>
          <w:i/>
          <w:sz w:val="20"/>
          <w:szCs w:val="20"/>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20C63">
        <w:rPr>
          <w:rFonts w:ascii="Times New Roman" w:eastAsia="Calibri" w:hAnsi="Times New Roman" w:cs="Times New Roman"/>
          <w:sz w:val="20"/>
          <w:szCs w:val="20"/>
          <w:lang w:eastAsia="bg-BG"/>
        </w:rPr>
        <w:br/>
      </w:r>
      <w:r w:rsidRPr="00420C63">
        <w:rPr>
          <w:rFonts w:ascii="Times New Roman" w:eastAsia="Calibri" w:hAnsi="Times New Roman" w:cs="Times New Roman"/>
          <w:i/>
          <w:sz w:val="20"/>
          <w:szCs w:val="20"/>
          <w:lang w:eastAsia="bg-BG"/>
        </w:rPr>
        <w:t>Посочете информацията съгласно части IV и V за всеки от съответните субекти</w:t>
      </w:r>
      <w:r w:rsidRPr="00420C63">
        <w:rPr>
          <w:rFonts w:ascii="Times New Roman" w:eastAsia="Calibri" w:hAnsi="Times New Roman" w:cs="Times New Roman"/>
          <w:i/>
          <w:sz w:val="20"/>
          <w:szCs w:val="20"/>
          <w:vertAlign w:val="superscript"/>
          <w:lang w:eastAsia="bg-BG"/>
        </w:rPr>
        <w:footnoteReference w:id="12"/>
      </w:r>
      <w:r w:rsidRPr="00420C63">
        <w:rPr>
          <w:rFonts w:ascii="Times New Roman" w:eastAsia="Calibri" w:hAnsi="Times New Roman" w:cs="Times New Roman"/>
          <w:i/>
          <w:sz w:val="20"/>
          <w:szCs w:val="20"/>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b/>
                <w:i/>
                <w:lang w:val="en-US" w:eastAsia="bg-BG"/>
              </w:rPr>
            </w:pPr>
            <w:r w:rsidRPr="000F32B2">
              <w:rPr>
                <w:rFonts w:ascii="Times New Roman" w:eastAsia="Calibri" w:hAnsi="Times New Roman" w:cs="Times New Roman"/>
                <w:b/>
                <w:i/>
                <w:lang w:eastAsia="bg-BG"/>
              </w:rPr>
              <w:t>Отговор:</w:t>
            </w:r>
          </w:p>
          <w:p w:rsidR="00420C63" w:rsidRPr="00420C63" w:rsidRDefault="00420C63" w:rsidP="000F32B2">
            <w:pPr>
              <w:spacing w:before="120" w:after="120" w:line="240" w:lineRule="auto"/>
              <w:jc w:val="both"/>
              <w:rPr>
                <w:rFonts w:ascii="Times New Roman" w:eastAsia="Calibri" w:hAnsi="Times New Roman" w:cs="Times New Roman"/>
                <w:b/>
                <w:i/>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Pr="00420C63" w:rsidRDefault="00420C63"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rPr>
          <w:trHeight w:val="470"/>
        </w:trPr>
        <w:tc>
          <w:tcPr>
            <w:tcW w:w="4480" w:type="dxa"/>
            <w:vMerge w:val="restart"/>
            <w:shd w:val="clear" w:color="auto" w:fill="auto"/>
          </w:tcPr>
          <w:p w:rsidR="000F32B2" w:rsidRPr="00420C63" w:rsidRDefault="000F32B2" w:rsidP="00420C63">
            <w:pPr>
              <w:pStyle w:val="NoSpacing"/>
              <w:rPr>
                <w:rFonts w:ascii="Times New Roman" w:eastAsia="Calibri" w:hAnsi="Times New Roman"/>
                <w:sz w:val="24"/>
                <w:szCs w:val="24"/>
              </w:rPr>
            </w:pPr>
            <w:r w:rsidRPr="000F32B2">
              <w:rPr>
                <w:rFonts w:eastAsia="Calibri"/>
                <w:sz w:val="24"/>
              </w:rPr>
              <w:lastRenderedPageBreak/>
              <w:br/>
            </w:r>
            <w:r w:rsidRPr="000F32B2">
              <w:rPr>
                <w:rFonts w:eastAsia="Calibri"/>
                <w:sz w:val="24"/>
              </w:rPr>
              <w:br/>
            </w:r>
            <w:r w:rsidRPr="000F32B2">
              <w:rPr>
                <w:rFonts w:eastAsia="Calibri"/>
                <w:b/>
              </w:rPr>
              <w:t>Ако „не“</w:t>
            </w:r>
            <w:r w:rsidRPr="000F32B2">
              <w:rPr>
                <w:rFonts w:eastAsia="Calibri"/>
              </w:rPr>
              <w:t>, моля посочете:</w:t>
            </w:r>
            <w:r w:rsidRPr="000F32B2">
              <w:rPr>
                <w:rFonts w:eastAsia="Calibri"/>
              </w:rPr>
              <w:br/>
            </w:r>
            <w:r w:rsidRPr="00420C63">
              <w:rPr>
                <w:rFonts w:ascii="Times New Roman" w:eastAsia="Calibri" w:hAnsi="Times New Roman"/>
              </w:rPr>
              <w:t>а) съответната страна или държава членка;</w:t>
            </w:r>
          </w:p>
          <w:p w:rsidR="000F32B2" w:rsidRPr="00420C63" w:rsidRDefault="000F32B2" w:rsidP="00420C63">
            <w:pPr>
              <w:pStyle w:val="NoSpacing"/>
              <w:rPr>
                <w:rFonts w:ascii="Times New Roman" w:eastAsia="Calibri" w:hAnsi="Times New Roman"/>
                <w:sz w:val="24"/>
                <w:szCs w:val="24"/>
              </w:rPr>
            </w:pPr>
            <w:r w:rsidRPr="00420C63">
              <w:rPr>
                <w:rFonts w:ascii="Times New Roman" w:eastAsia="Calibri" w:hAnsi="Times New Roman"/>
              </w:rPr>
              <w:t>б) размера на съответната сума;</w:t>
            </w:r>
            <w:r w:rsidRPr="00420C63">
              <w:rPr>
                <w:rFonts w:ascii="Times New Roman" w:eastAsia="Calibri" w:hAnsi="Times New Roman"/>
              </w:rPr>
              <w:br/>
              <w:t>в) как е установено нарушението на задълженията:</w:t>
            </w:r>
            <w:r w:rsidRPr="00420C63">
              <w:rPr>
                <w:rFonts w:ascii="Times New Roman" w:eastAsia="Calibri" w:hAnsi="Times New Roman"/>
              </w:rPr>
              <w:br/>
              <w:t xml:space="preserve">1) чрез съдебно </w:t>
            </w:r>
            <w:r w:rsidRPr="00420C63">
              <w:rPr>
                <w:rFonts w:ascii="Times New Roman" w:eastAsia="Calibri" w:hAnsi="Times New Roman"/>
                <w:b/>
              </w:rPr>
              <w:t>решение</w:t>
            </w:r>
            <w:r w:rsidRPr="00420C63">
              <w:rPr>
                <w:rFonts w:ascii="Times New Roman" w:eastAsia="Calibri" w:hAnsi="Times New Roman"/>
              </w:rPr>
              <w:t xml:space="preserve"> или административен </w:t>
            </w:r>
            <w:r w:rsidRPr="00420C63">
              <w:rPr>
                <w:rFonts w:ascii="Times New Roman" w:eastAsia="Calibri" w:hAnsi="Times New Roman"/>
                <w:b/>
              </w:rPr>
              <w:t>акт</w:t>
            </w:r>
            <w:r w:rsidRPr="00420C63">
              <w:rPr>
                <w:rFonts w:ascii="Times New Roman" w:eastAsia="Calibri" w:hAnsi="Times New Roman"/>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420C63"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420C63"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420C63" w:rsidRDefault="00420C63"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420C63"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176F54" w:rsidRPr="00420C63"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420C63" w:rsidRDefault="00420C63" w:rsidP="000F32B2">
            <w:pPr>
              <w:spacing w:before="120" w:after="120" w:line="240" w:lineRule="auto"/>
              <w:rPr>
                <w:rFonts w:ascii="Times New Roman" w:eastAsia="Calibri" w:hAnsi="Times New Roman" w:cs="Times New Roman"/>
                <w:i/>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обявление, или в документацията за обществената поръчка, икономическият оператор заявява, че реалната им стойност е, </w:t>
            </w:r>
            <w:r w:rsidRPr="000F32B2">
              <w:rPr>
                <w:rFonts w:ascii="Times New Roman" w:eastAsia="Calibri" w:hAnsi="Times New Roman" w:cs="Times New Roman"/>
                <w:lang w:eastAsia="bg-BG"/>
              </w:rPr>
              <w:lastRenderedPageBreak/>
              <w:t>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доставки или е предоставил следните </w:t>
            </w:r>
            <w:r w:rsidRPr="000F32B2">
              <w:rPr>
                <w:rFonts w:ascii="Times New Roman" w:eastAsia="Calibri" w:hAnsi="Times New Roman" w:cs="Times New Roman"/>
                <w:b/>
                <w:lang w:eastAsia="bg-BG"/>
              </w:rPr>
              <w:lastRenderedPageBreak/>
              <w:t>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w:t>
                  </w:r>
                  <w:r w:rsidRPr="000F32B2">
                    <w:rPr>
                      <w:rFonts w:ascii="Times New Roman" w:eastAsia="Calibri" w:hAnsi="Times New Roman" w:cs="Times New Roman"/>
                      <w:lang w:eastAsia="bg-BG"/>
                    </w:rPr>
                    <w:lastRenderedPageBreak/>
                    <w:t>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420C63" w:rsidRDefault="000F32B2" w:rsidP="00420C63">
            <w:pPr>
              <w:pStyle w:val="NoSpacing"/>
              <w:rPr>
                <w:rFonts w:ascii="Times New Roman" w:eastAsia="Calibri" w:hAnsi="Times New Roman"/>
                <w:sz w:val="24"/>
                <w:szCs w:val="24"/>
              </w:rPr>
            </w:pPr>
            <w:r w:rsidRPr="00420C63">
              <w:rPr>
                <w:rFonts w:ascii="Times New Roman" w:eastAsia="Calibri" w:hAnsi="Times New Roman"/>
              </w:rPr>
              <w:t xml:space="preserve">6) Следната </w:t>
            </w:r>
            <w:r w:rsidRPr="00420C63">
              <w:rPr>
                <w:rFonts w:ascii="Times New Roman" w:eastAsia="Calibri" w:hAnsi="Times New Roman"/>
                <w:b/>
              </w:rPr>
              <w:t>образователна и професионална квалификация</w:t>
            </w:r>
            <w:r w:rsidRPr="00420C63">
              <w:rPr>
                <w:rFonts w:ascii="Times New Roman" w:eastAsia="Calibri" w:hAnsi="Times New Roman"/>
              </w:rPr>
              <w:t xml:space="preserve"> се притежава от:</w:t>
            </w:r>
            <w:r w:rsidRPr="00420C63">
              <w:rPr>
                <w:rFonts w:ascii="Times New Roman" w:eastAsia="Calibri" w:hAnsi="Times New Roman"/>
              </w:rPr>
              <w:br/>
              <w:t xml:space="preserve">а) доставчика на услуга или самия изпълнител, </w:t>
            </w:r>
            <w:r w:rsidRPr="00420C63">
              <w:rPr>
                <w:rFonts w:ascii="Times New Roman" w:eastAsia="Calibri" w:hAnsi="Times New Roman"/>
                <w:b/>
                <w:i/>
              </w:rPr>
              <w:t>и/или</w:t>
            </w:r>
            <w:r w:rsidRPr="00420C63">
              <w:rPr>
                <w:rFonts w:ascii="Times New Roman" w:eastAsia="Calibri" w:hAnsi="Times New Roman"/>
              </w:rPr>
              <w:t xml:space="preserve"> (в зависимост от изискванията, посочени в обявлението, или в документацията за обществената поръчка)</w:t>
            </w:r>
          </w:p>
          <w:p w:rsidR="000F32B2" w:rsidRPr="00420C63" w:rsidRDefault="000F32B2" w:rsidP="00420C63">
            <w:pPr>
              <w:pStyle w:val="NoSpacing"/>
              <w:rPr>
                <w:rFonts w:ascii="Times New Roman" w:eastAsia="Calibri" w:hAnsi="Times New Roman"/>
                <w:b/>
                <w:sz w:val="24"/>
                <w:szCs w:val="24"/>
                <w:shd w:val="clear" w:color="000000" w:fill="auto"/>
              </w:rPr>
            </w:pPr>
            <w:r w:rsidRPr="00420C63">
              <w:rPr>
                <w:rFonts w:ascii="Times New Roman" w:eastAsia="Calibri" w:hAnsi="Times New Roman"/>
              </w:rPr>
              <w:t>б) неговия ръководен състав:</w:t>
            </w:r>
          </w:p>
        </w:tc>
        <w:tc>
          <w:tcPr>
            <w:tcW w:w="4645" w:type="dxa"/>
            <w:shd w:val="clear" w:color="auto" w:fill="auto"/>
          </w:tcPr>
          <w:p w:rsidR="000F32B2" w:rsidRPr="000F32B2" w:rsidRDefault="000F32B2" w:rsidP="00420C6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lang w:eastAsia="bg-BG"/>
              </w:rPr>
              <w:lastRenderedPageBreak/>
              <w:t>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420C6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420C63"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sz w:val="20"/>
          <w:szCs w:val="20"/>
          <w:lang w:eastAsia="bg-BG"/>
        </w:rPr>
      </w:pPr>
      <w:r w:rsidRPr="00420C63">
        <w:rPr>
          <w:rFonts w:ascii="Times New Roman" w:eastAsia="Calibri" w:hAnsi="Times New Roman" w:cs="Times New Roman"/>
          <w:b/>
          <w:i/>
          <w:sz w:val="20"/>
          <w:szCs w:val="20"/>
          <w:lang w:eastAsia="bg-BG"/>
        </w:rPr>
        <w:t xml:space="preserve">Икономическият оператор следва да предостави информация </w:t>
      </w:r>
      <w:r w:rsidRPr="00420C63">
        <w:rPr>
          <w:rFonts w:ascii="Times New Roman" w:eastAsia="Calibri" w:hAnsi="Times New Roman" w:cs="Times New Roman"/>
          <w:b/>
          <w:i/>
          <w:sz w:val="20"/>
          <w:szCs w:val="20"/>
          <w:u w:val="single"/>
          <w:lang w:eastAsia="bg-BG"/>
        </w:rPr>
        <w:t xml:space="preserve">само </w:t>
      </w:r>
      <w:r w:rsidRPr="00420C63">
        <w:rPr>
          <w:rFonts w:ascii="Times New Roman" w:eastAsia="Calibri" w:hAnsi="Times New Roman" w:cs="Times New Roman"/>
          <w:b/>
          <w:i/>
          <w:sz w:val="20"/>
          <w:szCs w:val="20"/>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20C63">
        <w:rPr>
          <w:rFonts w:ascii="Times New Roman" w:eastAsia="Calibri" w:hAnsi="Times New Roman" w:cs="Times New Roman"/>
          <w:b/>
          <w:sz w:val="20"/>
          <w:szCs w:val="20"/>
          <w:u w:val="single"/>
          <w:lang w:eastAsia="bg-BG"/>
        </w:rPr>
        <w:t>ако има такива</w:t>
      </w:r>
      <w:r w:rsidRPr="00420C63">
        <w:rPr>
          <w:rFonts w:ascii="Times New Roman" w:eastAsia="Calibri" w:hAnsi="Times New Roman" w:cs="Times New Roman"/>
          <w:b/>
          <w:i/>
          <w:sz w:val="20"/>
          <w:szCs w:val="20"/>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20C63">
        <w:rPr>
          <w:rFonts w:ascii="Times New Roman" w:eastAsia="Calibri" w:hAnsi="Times New Roman" w:cs="Times New Roman"/>
          <w:sz w:val="20"/>
          <w:szCs w:val="20"/>
          <w:lang w:eastAsia="bg-BG"/>
        </w:rPr>
        <w:br/>
      </w:r>
      <w:r w:rsidRPr="00420C63">
        <w:rPr>
          <w:rFonts w:ascii="Times New Roman" w:eastAsia="Calibri" w:hAnsi="Times New Roman" w:cs="Times New Roman"/>
          <w:b/>
          <w:i/>
          <w:sz w:val="20"/>
          <w:szCs w:val="20"/>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20C63">
        <w:rPr>
          <w:rFonts w:ascii="Times New Roman" w:eastAsia="Calibri" w:hAnsi="Times New Roman" w:cs="Times New Roman"/>
          <w:i/>
          <w:vertAlign w:val="superscript"/>
          <w:lang w:eastAsia="bg-BG"/>
        </w:rPr>
        <w:footnoteReference w:id="47"/>
      </w:r>
      <w:r w:rsidRPr="00420C63">
        <w:rPr>
          <w:rFonts w:ascii="Times New Roman" w:eastAsia="Calibri" w:hAnsi="Times New Roman" w:cs="Times New Roman"/>
          <w:i/>
          <w:lang w:eastAsia="bg-BG"/>
        </w:rPr>
        <w:t>; или</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б) считано от 18 октомври 2018 г. най-късно</w:t>
      </w:r>
      <w:r w:rsidRPr="00420C63">
        <w:rPr>
          <w:rFonts w:ascii="Times New Roman" w:eastAsia="Calibri" w:hAnsi="Times New Roman" w:cs="Times New Roman"/>
          <w:i/>
          <w:vertAlign w:val="superscript"/>
          <w:lang w:eastAsia="bg-BG"/>
        </w:rPr>
        <w:footnoteReference w:id="48"/>
      </w:r>
      <w:r w:rsidRPr="00420C63">
        <w:rPr>
          <w:rFonts w:ascii="Times New Roman" w:eastAsia="Calibri" w:hAnsi="Times New Roman" w:cs="Times New Roman"/>
          <w:i/>
          <w:lang w:eastAsia="bg-BG"/>
        </w:rPr>
        <w:t>, възлагащият орган или възложителят вече притежава съответната документация</w:t>
      </w:r>
      <w:r w:rsidRPr="00420C63">
        <w:rPr>
          <w:rFonts w:ascii="Times New Roman" w:eastAsia="Calibri" w:hAnsi="Times New Roman" w:cs="Times New Roman"/>
          <w:lang w:eastAsia="bg-BG"/>
        </w:rPr>
        <w:t>.</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20C63">
        <w:rPr>
          <w:rFonts w:ascii="Times New Roman" w:eastAsia="Calibri" w:hAnsi="Times New Roman" w:cs="Times New Roman"/>
          <w:lang w:eastAsia="bg-BG"/>
        </w:rPr>
        <w:t xml:space="preserve"> [посочете процедурата за възлагане на обществена поръчка: (кратко описание, препратка към публикацията в </w:t>
      </w:r>
      <w:r w:rsidRPr="00420C63">
        <w:rPr>
          <w:rFonts w:ascii="Times New Roman" w:eastAsia="Calibri" w:hAnsi="Times New Roman" w:cs="Times New Roman"/>
          <w:i/>
          <w:lang w:eastAsia="bg-BG"/>
        </w:rPr>
        <w:t>Официален вестник на Европейския съюз</w:t>
      </w:r>
      <w:r w:rsidRPr="00420C63">
        <w:rPr>
          <w:rFonts w:ascii="Times New Roman" w:eastAsia="Calibri" w:hAnsi="Times New Roman" w:cs="Times New Roman"/>
          <w:lang w:eastAsia="bg-BG"/>
        </w:rPr>
        <w:t>, референтен номер)].</w:t>
      </w:r>
      <w:r w:rsidRPr="00420C63">
        <w:rPr>
          <w:rFonts w:ascii="Times New Roman" w:eastAsia="Calibri" w:hAnsi="Times New Roman" w:cs="Times New Roman"/>
          <w:i/>
          <w:lang w:eastAsia="bg-BG"/>
        </w:rPr>
        <w:t xml:space="preserve"> </w:t>
      </w:r>
    </w:p>
    <w:p w:rsidR="00420C63" w:rsidRDefault="00420C63" w:rsidP="000F32B2">
      <w:pPr>
        <w:spacing w:before="120" w:after="120" w:line="240" w:lineRule="auto"/>
        <w:jc w:val="both"/>
        <w:rPr>
          <w:rFonts w:ascii="Times New Roman" w:eastAsia="Calibri" w:hAnsi="Times New Roman" w:cs="Times New Roman"/>
          <w:lang w:val="en-US"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A67" w:rsidRDefault="000F7A67" w:rsidP="000F32B2">
      <w:pPr>
        <w:spacing w:after="0" w:line="240" w:lineRule="auto"/>
      </w:pPr>
      <w:r>
        <w:separator/>
      </w:r>
    </w:p>
  </w:endnote>
  <w:endnote w:type="continuationSeparator" w:id="0">
    <w:p w:rsidR="000F7A67" w:rsidRDefault="000F7A67"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A67" w:rsidRDefault="000F7A67" w:rsidP="000F32B2">
      <w:pPr>
        <w:spacing w:after="0" w:line="240" w:lineRule="auto"/>
      </w:pPr>
      <w:r>
        <w:separator/>
      </w:r>
    </w:p>
  </w:footnote>
  <w:footnote w:type="continuationSeparator" w:id="0">
    <w:p w:rsidR="000F7A67" w:rsidRDefault="000F7A67"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09DF"/>
    <w:rsid w:val="000518A4"/>
    <w:rsid w:val="000F32B2"/>
    <w:rsid w:val="000F7A67"/>
    <w:rsid w:val="00176F54"/>
    <w:rsid w:val="001B05AA"/>
    <w:rsid w:val="00202450"/>
    <w:rsid w:val="002B3697"/>
    <w:rsid w:val="002D381D"/>
    <w:rsid w:val="00316977"/>
    <w:rsid w:val="00346B48"/>
    <w:rsid w:val="00353300"/>
    <w:rsid w:val="003615D4"/>
    <w:rsid w:val="003E7375"/>
    <w:rsid w:val="00402EBD"/>
    <w:rsid w:val="00420C63"/>
    <w:rsid w:val="00477AD6"/>
    <w:rsid w:val="004A28C7"/>
    <w:rsid w:val="004C5617"/>
    <w:rsid w:val="005352A3"/>
    <w:rsid w:val="005A11C6"/>
    <w:rsid w:val="005A3CFE"/>
    <w:rsid w:val="005D0A44"/>
    <w:rsid w:val="005D6870"/>
    <w:rsid w:val="00622B2D"/>
    <w:rsid w:val="00624CF8"/>
    <w:rsid w:val="00627D45"/>
    <w:rsid w:val="006B1DCC"/>
    <w:rsid w:val="006B6ED2"/>
    <w:rsid w:val="00771B31"/>
    <w:rsid w:val="00772BD3"/>
    <w:rsid w:val="00791562"/>
    <w:rsid w:val="00792C9A"/>
    <w:rsid w:val="0084536E"/>
    <w:rsid w:val="00866F4D"/>
    <w:rsid w:val="009051D0"/>
    <w:rsid w:val="00920630"/>
    <w:rsid w:val="00955C5C"/>
    <w:rsid w:val="00994ADB"/>
    <w:rsid w:val="009D2B46"/>
    <w:rsid w:val="00A60846"/>
    <w:rsid w:val="00AA0612"/>
    <w:rsid w:val="00AA564A"/>
    <w:rsid w:val="00AB1189"/>
    <w:rsid w:val="00AF389C"/>
    <w:rsid w:val="00B00861"/>
    <w:rsid w:val="00B07F63"/>
    <w:rsid w:val="00B2449A"/>
    <w:rsid w:val="00C04EC7"/>
    <w:rsid w:val="00C11174"/>
    <w:rsid w:val="00C2109E"/>
    <w:rsid w:val="00C347D3"/>
    <w:rsid w:val="00C63052"/>
    <w:rsid w:val="00D200B5"/>
    <w:rsid w:val="00D6363A"/>
    <w:rsid w:val="00DD39DB"/>
    <w:rsid w:val="00DE02F2"/>
    <w:rsid w:val="00E45A27"/>
    <w:rsid w:val="00E521A6"/>
    <w:rsid w:val="00E556E4"/>
    <w:rsid w:val="00E71D68"/>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ABBA2-1F83-45C1-9AB0-7B951E43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4536</Words>
  <Characters>25861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34</cp:revision>
  <cp:lastPrinted>2019-02-20T10:03:00Z</cp:lastPrinted>
  <dcterms:created xsi:type="dcterms:W3CDTF">2016-05-14T06:05:00Z</dcterms:created>
  <dcterms:modified xsi:type="dcterms:W3CDTF">2020-03-11T13:21:00Z</dcterms:modified>
</cp:coreProperties>
</file>